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24" w:rsidRDefault="00E83C24" w:rsidP="00E83C24">
      <w:pPr>
        <w:ind w:firstLine="0"/>
        <w:rPr>
          <w:rFonts w:eastAsia="Times New Roman" w:cs="Times New Roman"/>
          <w:b/>
          <w:color w:val="auto"/>
          <w:szCs w:val="24"/>
          <w:lang w:eastAsia="en-US"/>
        </w:rPr>
      </w:pPr>
      <w:r>
        <w:rPr>
          <w:rFonts w:eastAsia="Times New Roman" w:cs="Times New Roman"/>
          <w:b/>
          <w:color w:val="auto"/>
          <w:szCs w:val="24"/>
          <w:lang w:eastAsia="en-US"/>
        </w:rPr>
        <w:t xml:space="preserve">                         </w:t>
      </w:r>
    </w:p>
    <w:p w:rsidR="00E83C24" w:rsidRDefault="00E83C24" w:rsidP="00E83C24">
      <w:pPr>
        <w:ind w:firstLine="0"/>
        <w:rPr>
          <w:rFonts w:eastAsia="Times New Roman" w:cs="Times New Roman"/>
          <w:b/>
          <w:color w:val="auto"/>
          <w:szCs w:val="24"/>
          <w:lang w:eastAsia="en-US"/>
        </w:rPr>
      </w:pPr>
      <w:r>
        <w:rPr>
          <w:rFonts w:eastAsia="Times New Roman" w:cs="Times New Roman"/>
          <w:b/>
          <w:noProof/>
          <w:color w:val="auto"/>
          <w:szCs w:val="24"/>
        </w:rPr>
        <w:drawing>
          <wp:inline distT="0" distB="0" distL="0" distR="0">
            <wp:extent cx="6645910" cy="913552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24" w:rsidRPr="00E83C24" w:rsidRDefault="00E83C24" w:rsidP="00E83C24">
      <w:pPr>
        <w:ind w:firstLine="0"/>
        <w:rPr>
          <w:b/>
          <w:szCs w:val="24"/>
        </w:rPr>
      </w:pPr>
      <w:bookmarkStart w:id="0" w:name="_GoBack"/>
      <w:bookmarkEnd w:id="0"/>
    </w:p>
    <w:p w:rsidR="00E83C24" w:rsidRDefault="00E83C24" w:rsidP="00E83C24">
      <w:pPr>
        <w:jc w:val="center"/>
        <w:rPr>
          <w:rFonts w:cs="Times New Roman"/>
          <w:szCs w:val="24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5828"/>
        <w:gridCol w:w="3470"/>
        <w:gridCol w:w="1318"/>
      </w:tblGrid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Анализ содержания сайта школы на соответствие требованиям приказа Рособрнадзора от 14.08.2020 № 831. Контроль обновления информации на сайте, в том числе размещения информации о переходе на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Администрация, технический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готовности к профессиональному самоопределению обучающихся 2–11-х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ОКТЯБРЬ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профилактики негативных социальных явлений среди обучающихся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информационного сопровождения участников образовательных отношений по вопросам начала реализации ООП НОО, ООО и СОО в соответствии с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Администрация, технический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знаний, умений и навыков обучающихся 2–11-х классов за 1-ю четверть: проведение контрольных работ по учебным предметам, анализ качественных показателей учебно-воспитательного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Администрация, руководители методических объединений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выполнения рабочих программ учебных предметов, курсов, модулей в 1-й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         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Проведение анкетирования обучающихся 1–11-х классов по измерению уровня социализации и толерантности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Проведение НИКО, оценка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Федеральный и региональный мониторинг формирования функциональной грамотности: математической, читательской, естественно-научной, финансовой, глобальных компетенций и креативного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профилактической работы с целью предупреждения возникновения рисков совершения противоправных деяний несовершеннолетних иностранных граждан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 НОЯБРЬ  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</w:t>
            </w:r>
            <w:r>
              <w:rPr>
                <w:rFonts w:cs="Times New Roman"/>
                <w:szCs w:val="24"/>
                <w:lang w:eastAsia="en-US"/>
              </w:rPr>
              <w:lastRenderedPageBreak/>
              <w:t>двигательного аппарата; травматизма; показателя количества пропусков занятий по болезни; эффективности оздоровления часто болеющих обучающихся)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Проверка удовлетворенности родителей качеством образовательных результатов – анкетирование, анализ анкет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индивидуальных образовательных маршрутов, обучающихся на дому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информационной безопасности детей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        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ДЕКАБРЬ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Наблюдение за организацией развития метапредметных умений на занятиях урочной и внеурочной деятельности у обучающихся 1–11-х классов.</w:t>
            </w:r>
          </w:p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Посещение уроков урочных и внеурочных занятий, проведение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Определение уровня владения учителями современных образовательных технологий и использование их в учебно-воспитательном процессе.</w:t>
            </w:r>
          </w:p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знаний, умений и навыков обучающихся 2–11-х классов за I полугодие: проведение промежуточных диагностических работ по учебным предметам, анализ качественных показателей учебно-воспитательного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ЯНВАРЬ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Определение уровня владения педагогами дополнительного образования современных образовательных технологий и использование их в учебно-воспитательном процессе.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Руководитель отделения «Дополнительное образование»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</w:p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Изучение планов урочных и внеурочных занятий, посещение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профилактики негативных социальных явлений среди обучающихся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Анализ содержания сайта школы на соответствие </w:t>
            </w:r>
            <w:r>
              <w:rPr>
                <w:rFonts w:cs="Times New Roman"/>
                <w:szCs w:val="24"/>
                <w:lang w:eastAsia="en-US"/>
              </w:rPr>
              <w:lastRenderedPageBreak/>
              <w:t>требованиям приказа Рособрнадзора от 14.08.2020 № 831. Контроль обновления информации на сайте, в том числе размещения информации о реализации ООП НОО, ООО и СОО по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 xml:space="preserve">Администрация, </w:t>
            </w:r>
            <w:r>
              <w:rPr>
                <w:rFonts w:cs="Times New Roman"/>
                <w:szCs w:val="24"/>
                <w:lang w:eastAsia="en-US"/>
              </w:rPr>
              <w:lastRenderedPageBreak/>
              <w:t>технический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Спра</w:t>
            </w:r>
            <w:r>
              <w:rPr>
                <w:rFonts w:cs="Times New Roman"/>
                <w:szCs w:val="24"/>
                <w:lang w:eastAsia="en-US"/>
              </w:rPr>
              <w:lastRenderedPageBreak/>
              <w:t>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Проверка удовлетворенности родителей качеством образовательных результатов – анкетирование, анализ анкет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ФЕВРАЛЬ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Заведующий библиотекой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учебных помещений на соответствие требованиям ФГОС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             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Рабочая группа по подготовке отчета по самообследованию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профилактической работы с целью предупреждения возникновения рисков совершения противоправных деяний несовершеннолетних иностранных граждан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информационного сопровождения участников образовательных отношений по вопросам начала реализации ООП НОО, ООО и СОО в соответствии с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         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МАРТ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Всероссийские проверочные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знаний, умений и навыков обучающихся 2–11-х классов за 3-ю четверть: проведение контрольных работ по учебным предметам, анализ качественных показателей учебно-воспитательного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Опрос обучающихся и родителей об организации дополнительного образования: удовлетворенность качеством образования и набором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Руководитель отделения «Дополнительное образование»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информационной безопасности детей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профилактики негативных социальных явлений среди обучающихся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Оценка готовности к профессиональному самоопределению обучающихся 2–11-х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АПРЕЛЬ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Всероссийские проверочные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Опрос родителей об удовлетворенности качеством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Проведение НИКО, оценка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Проведение анкетирования обучающихся 1–4-х классов по измерению уровня социализации и толерантности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Рубежный контроль уровня освоения ООП в части предметных и метапредметных результатов обучающихся 5–7-х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эффективности организации профилактической работы с целью предупреждения возникновения рисков совершения противоправных деяний несовершеннолетних иностранных граждан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МАЙ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Всероссийские проверочные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Докладная записка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знаний, умений и навыков обучающихся 2–11-х классов за 4-ю четверть: проведение контрольных работ по учебным предметам, анализ качественных показателей учебно-воспитательного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выполнения программного материала программ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Руководитель отделения «Дополнительное образование»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Итоговая комплексная метапредметная диагностическая работа среди обучающихся 1–8-х и 10-х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Контроль выполнения рабочих программ учебных предметов, курсов, модулей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реализации мероприятий, предусмотренных календарным планом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lastRenderedPageBreak/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Проверка удовлетворенности родителей качеством образовательных результатов – анкетирование, анализ анкет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  <w:lang w:eastAsia="en-US"/>
              </w:rPr>
              <w:t>ИЮНЬ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информационной безопасности детей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Отчет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состояния учебных помещений на соответствие требованиям ФГОС и ФОП общего образования, санитарных правил и гигиенических нормативов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качества реализации ООП школы, приведенных в соответствие с ФОП НОО, ООО и СОО, оценка достижения планируемых результатов 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  <w:tr w:rsidR="00E83C24" w:rsidTr="00E83C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Оценка работы классных руководителей.</w:t>
            </w:r>
          </w:p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Анализ ведения документации и электронных ресурсов, протоколов родительских собраний, анкетирования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3C24" w:rsidRDefault="00E83C24">
            <w:pPr>
              <w:spacing w:line="276" w:lineRule="auto"/>
              <w:rPr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Справка</w:t>
            </w:r>
          </w:p>
        </w:tc>
      </w:tr>
    </w:tbl>
    <w:p w:rsidR="00E83C24" w:rsidRDefault="00E83C24" w:rsidP="00E83C24"/>
    <w:p w:rsidR="00E83C24" w:rsidRDefault="00E83C24" w:rsidP="00E83C24"/>
    <w:p w:rsidR="00E83C24" w:rsidRDefault="00E83C24" w:rsidP="00E83C24"/>
    <w:p w:rsidR="00325AD2" w:rsidRDefault="00325AD2"/>
    <w:sectPr w:rsidR="00325AD2" w:rsidSect="00E83C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79"/>
    <w:rsid w:val="00325AD2"/>
    <w:rsid w:val="00B04A79"/>
    <w:rsid w:val="00E8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4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3C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3C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C24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4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3C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3C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C24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cp:lastPrinted>2023-11-21T04:40:00Z</cp:lastPrinted>
  <dcterms:created xsi:type="dcterms:W3CDTF">2023-11-21T04:39:00Z</dcterms:created>
  <dcterms:modified xsi:type="dcterms:W3CDTF">2023-11-21T04:47:00Z</dcterms:modified>
</cp:coreProperties>
</file>