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9A" w:rsidRDefault="00E5229A"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p w:rsidR="00E5229A" w:rsidRDefault="00E5229A"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p w:rsidR="00E5229A" w:rsidRDefault="00E5229A"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p w:rsidR="00F30493" w:rsidRDefault="00E5229A"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Д</w:t>
      </w:r>
      <w:r w:rsidR="00F30493">
        <w:rPr>
          <w:rFonts w:ascii="Times New Roman" w:eastAsia="Times New Roman" w:hAnsi="Times New Roman"/>
          <w:b/>
          <w:sz w:val="28"/>
          <w:szCs w:val="28"/>
          <w:lang w:eastAsia="ru-RU"/>
        </w:rPr>
        <w:t xml:space="preserve">орожная карта (план мероприятий) </w:t>
      </w:r>
    </w:p>
    <w:p w:rsidR="00F30493" w:rsidRDefault="00F30493"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реализации Положения о системе наставничества педагогических работников в образовательной организации</w:t>
      </w:r>
    </w:p>
    <w:p w:rsidR="00F30493" w:rsidRDefault="00F30493" w:rsidP="00F30493">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tbl>
      <w:tblPr>
        <w:tblW w:w="10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5"/>
        <w:gridCol w:w="6632"/>
      </w:tblGrid>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этапа</w:t>
            </w:r>
          </w:p>
        </w:tc>
        <w:tc>
          <w:tcPr>
            <w:tcW w:w="6633"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Содержание деятельности и примерный план мероприятий</w:t>
            </w:r>
            <w:r>
              <w:rPr>
                <w:rFonts w:ascii="Times New Roman" w:eastAsia="Times New Roman" w:hAnsi="Times New Roman"/>
                <w:b/>
                <w:sz w:val="26"/>
                <w:szCs w:val="26"/>
                <w:vertAlign w:val="superscript"/>
                <w:lang w:eastAsia="ru-RU"/>
              </w:rPr>
              <w:footnoteReference w:id="1"/>
            </w: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Подготовка условий для реализации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F30493" w:rsidRDefault="00F30493">
            <w:pPr>
              <w:spacing w:after="0"/>
              <w:ind w:right="425"/>
              <w:rPr>
                <w:rFonts w:ascii="Times New Roman" w:hAnsi="Times New Roman"/>
                <w:b/>
                <w:sz w:val="26"/>
                <w:szCs w:val="26"/>
              </w:rPr>
            </w:pPr>
            <w:r>
              <w:rPr>
                <w:rFonts w:ascii="Times New Roman" w:hAnsi="Times New Roman"/>
                <w:b/>
                <w:sz w:val="26"/>
                <w:szCs w:val="26"/>
              </w:rPr>
              <w:t>Подготовка и принятие локальных нормативных правовых актов образовательной организации:</w:t>
            </w:r>
          </w:p>
          <w:p w:rsidR="00F30493" w:rsidRDefault="00F30493">
            <w:pPr>
              <w:spacing w:after="0"/>
              <w:ind w:right="425"/>
              <w:rPr>
                <w:rFonts w:ascii="Times New Roman" w:hAnsi="Times New Roman"/>
                <w:sz w:val="26"/>
                <w:szCs w:val="26"/>
              </w:rPr>
            </w:pPr>
            <w:r>
              <w:rPr>
                <w:rFonts w:ascii="Times New Roman" w:hAnsi="Times New Roman"/>
                <w:sz w:val="26"/>
                <w:szCs w:val="26"/>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F30493" w:rsidRDefault="00F30493">
            <w:pPr>
              <w:spacing w:after="0"/>
              <w:ind w:right="425"/>
              <w:rPr>
                <w:rFonts w:ascii="Times New Roman" w:hAnsi="Times New Roman"/>
                <w:sz w:val="26"/>
                <w:szCs w:val="26"/>
              </w:rPr>
            </w:pPr>
            <w:r>
              <w:rPr>
                <w:rFonts w:ascii="Times New Roman" w:hAnsi="Times New Roman"/>
                <w:sz w:val="26"/>
                <w:szCs w:val="26"/>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F30493" w:rsidRDefault="00F30493">
            <w:pPr>
              <w:spacing w:after="0"/>
              <w:ind w:right="425"/>
              <w:rPr>
                <w:rFonts w:ascii="Times New Roman" w:hAnsi="Times New Roman"/>
                <w:sz w:val="26"/>
                <w:szCs w:val="26"/>
              </w:rPr>
            </w:pPr>
            <w:r>
              <w:rPr>
                <w:rFonts w:ascii="Times New Roman" w:hAnsi="Times New Roman"/>
                <w:sz w:val="26"/>
                <w:szCs w:val="26"/>
              </w:rPr>
              <w:t>– подготовка персонализированных программ наставничества – при наличии в организации наставляемых.</w:t>
            </w: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3006" w:type="dxa"/>
            <w:tcBorders>
              <w:top w:val="single" w:sz="4" w:space="0" w:color="auto"/>
              <w:left w:val="single" w:sz="4" w:space="0" w:color="auto"/>
              <w:bottom w:val="single" w:sz="4" w:space="0" w:color="auto"/>
              <w:right w:val="single" w:sz="4" w:space="0" w:color="auto"/>
            </w:tcBorders>
          </w:tcPr>
          <w:p w:rsidR="00F30493" w:rsidRDefault="00F30493">
            <w:pPr>
              <w:ind w:right="425" w:firstLine="34"/>
              <w:rPr>
                <w:rFonts w:ascii="Times New Roman" w:hAnsi="Times New Roman"/>
                <w:b/>
                <w:sz w:val="26"/>
                <w:szCs w:val="26"/>
              </w:rPr>
            </w:pPr>
            <w:r>
              <w:rPr>
                <w:rFonts w:ascii="Times New Roman" w:hAnsi="Times New Roman"/>
                <w:b/>
                <w:sz w:val="26"/>
                <w:szCs w:val="26"/>
              </w:rPr>
              <w:t>Формирование банка наставляемых</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p>
        </w:tc>
        <w:tc>
          <w:tcPr>
            <w:tcW w:w="6633" w:type="dxa"/>
            <w:tcBorders>
              <w:top w:val="single" w:sz="4" w:space="0" w:color="auto"/>
              <w:left w:val="single" w:sz="4" w:space="0" w:color="auto"/>
              <w:bottom w:val="single" w:sz="4" w:space="0" w:color="auto"/>
              <w:right w:val="single" w:sz="4" w:space="0" w:color="auto"/>
            </w:tcBorders>
          </w:tcPr>
          <w:p w:rsidR="00F30493" w:rsidRDefault="00F30493">
            <w:pPr>
              <w:ind w:right="425"/>
              <w:rPr>
                <w:rFonts w:ascii="Times New Roman" w:hAnsi="Times New Roman"/>
                <w:color w:val="000000"/>
                <w:sz w:val="26"/>
                <w:szCs w:val="26"/>
              </w:rPr>
            </w:pPr>
            <w:r>
              <w:rPr>
                <w:rFonts w:ascii="Times New Roman" w:hAnsi="Times New Roman"/>
                <w:sz w:val="26"/>
                <w:szCs w:val="26"/>
              </w:rPr>
              <w:t xml:space="preserve">1) </w:t>
            </w:r>
            <w:r>
              <w:rPr>
                <w:rFonts w:ascii="Times New Roman" w:hAnsi="Times New Roman"/>
                <w:color w:val="000000"/>
                <w:sz w:val="26"/>
                <w:szCs w:val="26"/>
              </w:rPr>
              <w:t>Сбор информации о профессиональных запросах педагогов.</w:t>
            </w: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2) Формирование банка данных наставляемых, обеспечение согласий на сбор и обработку персональных данных. </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Формирование </w:t>
            </w:r>
          </w:p>
          <w:p w:rsidR="00F30493" w:rsidRDefault="00F30493">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банка </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наставников</w:t>
            </w:r>
          </w:p>
        </w:tc>
        <w:tc>
          <w:tcPr>
            <w:tcW w:w="6633" w:type="dxa"/>
            <w:tcBorders>
              <w:top w:val="single" w:sz="4" w:space="0" w:color="auto"/>
              <w:left w:val="single" w:sz="4" w:space="0" w:color="auto"/>
              <w:bottom w:val="single" w:sz="4" w:space="0" w:color="auto"/>
              <w:right w:val="single" w:sz="4" w:space="0" w:color="auto"/>
            </w:tcBorders>
          </w:tcPr>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sz w:val="26"/>
                <w:szCs w:val="26"/>
              </w:rPr>
            </w:pPr>
            <w:r>
              <w:rPr>
                <w:rFonts w:ascii="Times New Roman" w:hAnsi="Times New Roman"/>
                <w:color w:val="000000"/>
                <w:sz w:val="26"/>
                <w:szCs w:val="26"/>
              </w:rPr>
              <w:t xml:space="preserve">2) Формирование банка данных наставников, обеспечение согласий на сбор и обработку персональных данных. </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Отбор и обучение</w:t>
            </w:r>
          </w:p>
        </w:tc>
        <w:tc>
          <w:tcPr>
            <w:tcW w:w="6633" w:type="dxa"/>
            <w:tcBorders>
              <w:top w:val="single" w:sz="4" w:space="0" w:color="auto"/>
              <w:left w:val="single" w:sz="4" w:space="0" w:color="auto"/>
              <w:bottom w:val="single" w:sz="4" w:space="0" w:color="auto"/>
              <w:right w:val="single" w:sz="4" w:space="0" w:color="auto"/>
            </w:tcBorders>
          </w:tcPr>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1) Анализ банка наставников и выбор подходящих для </w:t>
            </w:r>
            <w:r>
              <w:rPr>
                <w:rFonts w:ascii="Times New Roman" w:hAnsi="Times New Roman"/>
                <w:i/>
                <w:color w:val="000000"/>
                <w:sz w:val="26"/>
                <w:szCs w:val="26"/>
              </w:rPr>
              <w:t xml:space="preserve">конкретной </w:t>
            </w:r>
            <w:r>
              <w:rPr>
                <w:rFonts w:ascii="Times New Roman" w:hAnsi="Times New Roman"/>
                <w:color w:val="000000"/>
                <w:sz w:val="26"/>
                <w:szCs w:val="26"/>
              </w:rPr>
              <w:t>персонализированной программы наставничества педагога/группы педагогов.</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lastRenderedPageBreak/>
              <w:t xml:space="preserve">2) Обучение наставников для работы с наставляемыми: </w:t>
            </w: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 подготовка методических материалов для сопровождения наставнической деятельности; </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sz w:val="26"/>
                <w:szCs w:val="26"/>
                <w:lang w:eastAsia="ru-RU"/>
              </w:rPr>
              <w:t>- проведение консультаций, организация обмена опытом среди наставников – «установочные сессии» наставников.</w:t>
            </w: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5.</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Организация и </w:t>
            </w:r>
          </w:p>
          <w:p w:rsidR="00F30493" w:rsidRDefault="00F30493">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осуществление работы </w:t>
            </w:r>
          </w:p>
          <w:p w:rsidR="00F30493" w:rsidRDefault="00F30493">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наставнических пар/</w:t>
            </w:r>
            <w:r>
              <w:rPr>
                <w:rFonts w:ascii="Times New Roman" w:eastAsia="Times New Roman" w:hAnsi="Times New Roman"/>
                <w:b/>
                <w:sz w:val="26"/>
                <w:szCs w:val="26"/>
                <w:lang w:eastAsia="ru-RU"/>
              </w:rPr>
              <w:t>групп</w:t>
            </w:r>
          </w:p>
        </w:tc>
        <w:tc>
          <w:tcPr>
            <w:tcW w:w="6633" w:type="dxa"/>
            <w:tcBorders>
              <w:top w:val="single" w:sz="4" w:space="0" w:color="auto"/>
              <w:left w:val="single" w:sz="4" w:space="0" w:color="auto"/>
              <w:bottom w:val="single" w:sz="4" w:space="0" w:color="auto"/>
              <w:right w:val="single" w:sz="4" w:space="0" w:color="auto"/>
            </w:tcBorders>
          </w:tcPr>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Формирование наставнических пар/групп.</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Разработка персонализированных программ наставничества для каждой пары/группы.</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5"/>
                <w:szCs w:val="25"/>
                <w:lang w:eastAsia="ru-RU"/>
              </w:rPr>
            </w:pPr>
            <w:r>
              <w:rPr>
                <w:rFonts w:ascii="Times New Roman" w:eastAsia="Times New Roman" w:hAnsi="Times New Roman"/>
                <w:b/>
                <w:sz w:val="25"/>
                <w:szCs w:val="25"/>
                <w:lang w:eastAsia="ru-RU"/>
              </w:rPr>
              <w:t>Завершение персонализированных программ наставничества</w:t>
            </w:r>
          </w:p>
        </w:tc>
        <w:tc>
          <w:tcPr>
            <w:tcW w:w="6633" w:type="dxa"/>
            <w:tcBorders>
              <w:top w:val="single" w:sz="4" w:space="0" w:color="auto"/>
              <w:left w:val="single" w:sz="4" w:space="0" w:color="auto"/>
              <w:bottom w:val="single" w:sz="4" w:space="0" w:color="auto"/>
              <w:right w:val="single" w:sz="4" w:space="0" w:color="auto"/>
            </w:tcBorders>
          </w:tcPr>
          <w:p w:rsidR="00F30493" w:rsidRDefault="00F30493">
            <w:pPr>
              <w:autoSpaceDE w:val="0"/>
              <w:autoSpaceDN w:val="0"/>
              <w:adjustRightInd w:val="0"/>
              <w:spacing w:after="0" w:line="240" w:lineRule="auto"/>
              <w:ind w:right="425"/>
              <w:jc w:val="both"/>
              <w:rPr>
                <w:rFonts w:ascii="Times New Roman" w:hAnsi="Times New Roman"/>
                <w:color w:val="000000"/>
                <w:sz w:val="26"/>
                <w:szCs w:val="26"/>
              </w:rPr>
            </w:pPr>
            <w:r>
              <w:rPr>
                <w:rFonts w:ascii="Times New Roman" w:hAnsi="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Проведение школьной конференции или семинара.</w:t>
            </w:r>
          </w:p>
          <w:p w:rsidR="00F30493" w:rsidRDefault="00F30493">
            <w:pPr>
              <w:autoSpaceDE w:val="0"/>
              <w:autoSpaceDN w:val="0"/>
              <w:adjustRightInd w:val="0"/>
              <w:spacing w:after="0" w:line="240" w:lineRule="auto"/>
              <w:ind w:right="425"/>
              <w:rPr>
                <w:rFonts w:ascii="Times New Roman" w:hAnsi="Times New Roman"/>
                <w:color w:val="000000"/>
                <w:sz w:val="26"/>
                <w:szCs w:val="26"/>
              </w:rPr>
            </w:pPr>
          </w:p>
          <w:p w:rsidR="00F30493" w:rsidRDefault="00F30493">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p w:rsidR="00F30493" w:rsidRDefault="00F30493">
            <w:pPr>
              <w:autoSpaceDE w:val="0"/>
              <w:autoSpaceDN w:val="0"/>
              <w:adjustRightInd w:val="0"/>
              <w:spacing w:after="0" w:line="240" w:lineRule="auto"/>
              <w:ind w:right="425"/>
              <w:rPr>
                <w:rFonts w:ascii="Times New Roman" w:hAnsi="Times New Roman"/>
                <w:b/>
                <w:color w:val="000000"/>
                <w:sz w:val="26"/>
                <w:szCs w:val="26"/>
              </w:rPr>
            </w:pPr>
          </w:p>
        </w:tc>
      </w:tr>
      <w:tr w:rsidR="00F30493" w:rsidTr="00F30493">
        <w:tc>
          <w:tcPr>
            <w:tcW w:w="851"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3006" w:type="dxa"/>
            <w:tcBorders>
              <w:top w:val="single" w:sz="4" w:space="0" w:color="auto"/>
              <w:left w:val="single" w:sz="4" w:space="0" w:color="auto"/>
              <w:bottom w:val="single" w:sz="4" w:space="0" w:color="auto"/>
              <w:right w:val="single" w:sz="4" w:space="0" w:color="auto"/>
            </w:tcBorders>
            <w:hideMark/>
          </w:tcPr>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Информационная </w:t>
            </w:r>
          </w:p>
          <w:p w:rsidR="00F30493" w:rsidRDefault="00F30493">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поддержка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F30493" w:rsidRDefault="00F30493">
            <w:pPr>
              <w:autoSpaceDE w:val="0"/>
              <w:autoSpaceDN w:val="0"/>
              <w:adjustRightInd w:val="0"/>
              <w:spacing w:after="0" w:line="240" w:lineRule="auto"/>
              <w:ind w:right="425"/>
              <w:jc w:val="both"/>
              <w:rPr>
                <w:rFonts w:ascii="Times New Roman" w:hAnsi="Times New Roman"/>
                <w:b/>
                <w:color w:val="000000"/>
                <w:sz w:val="26"/>
                <w:szCs w:val="26"/>
              </w:rPr>
            </w:pPr>
            <w:r>
              <w:rPr>
                <w:rFonts w:ascii="Times New Roman" w:hAnsi="Times New Roman"/>
                <w:b/>
                <w:color w:val="000000"/>
                <w:sz w:val="26"/>
                <w:szCs w:val="26"/>
              </w:rPr>
              <w:t xml:space="preserve">Освещение мероприятий Дорожной карты </w:t>
            </w:r>
            <w:r>
              <w:rPr>
                <w:rFonts w:ascii="Times New Roman" w:hAnsi="Times New Roman"/>
                <w:color w:val="000000"/>
                <w:sz w:val="26"/>
                <w:szCs w:val="26"/>
              </w:rPr>
              <w:t>осуществляется на всех этапах на сайте образовательной организации и социальных сетях, по возможности на муниципальном и региональном уровнях.</w:t>
            </w:r>
          </w:p>
        </w:tc>
      </w:tr>
    </w:tbl>
    <w:p w:rsidR="00F30493" w:rsidRDefault="00F30493" w:rsidP="00F30493">
      <w:pPr>
        <w:spacing w:after="0" w:line="240" w:lineRule="auto"/>
        <w:rPr>
          <w:rFonts w:ascii="Times New Roman" w:hAnsi="Times New Roman"/>
          <w:i/>
          <w:sz w:val="28"/>
          <w:szCs w:val="28"/>
        </w:rPr>
      </w:pPr>
    </w:p>
    <w:p w:rsidR="00F30493" w:rsidRDefault="00F30493" w:rsidP="00F30493">
      <w:pPr>
        <w:rPr>
          <w:color w:val="000000"/>
          <w:lang w:val="x-none"/>
        </w:rPr>
      </w:pPr>
    </w:p>
    <w:p w:rsidR="00930443" w:rsidRPr="00F30493" w:rsidRDefault="00930443">
      <w:pPr>
        <w:rPr>
          <w:lang w:val="x-none"/>
        </w:rPr>
      </w:pPr>
    </w:p>
    <w:sectPr w:rsidR="00930443" w:rsidRPr="00F30493" w:rsidSect="00E52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DC" w:rsidRDefault="00EB5ADC" w:rsidP="00F30493">
      <w:pPr>
        <w:spacing w:after="0" w:line="240" w:lineRule="auto"/>
      </w:pPr>
      <w:r>
        <w:separator/>
      </w:r>
    </w:p>
  </w:endnote>
  <w:endnote w:type="continuationSeparator" w:id="0">
    <w:p w:rsidR="00EB5ADC" w:rsidRDefault="00EB5ADC" w:rsidP="00F3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DC" w:rsidRDefault="00EB5ADC" w:rsidP="00F30493">
      <w:pPr>
        <w:spacing w:after="0" w:line="240" w:lineRule="auto"/>
      </w:pPr>
      <w:r>
        <w:separator/>
      </w:r>
    </w:p>
  </w:footnote>
  <w:footnote w:type="continuationSeparator" w:id="0">
    <w:p w:rsidR="00EB5ADC" w:rsidRDefault="00EB5ADC" w:rsidP="00F30493">
      <w:pPr>
        <w:spacing w:after="0" w:line="240" w:lineRule="auto"/>
      </w:pPr>
      <w:r>
        <w:continuationSeparator/>
      </w:r>
    </w:p>
  </w:footnote>
  <w:footnote w:id="1">
    <w:p w:rsidR="00F30493" w:rsidRDefault="00F30493" w:rsidP="00F30493">
      <w:pPr>
        <w:pStyle w:val="a4"/>
      </w:pPr>
      <w:r>
        <w:rPr>
          <w:rStyle w:val="a5"/>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3D"/>
    <w:rsid w:val="003E2C01"/>
    <w:rsid w:val="00930443"/>
    <w:rsid w:val="00E5229A"/>
    <w:rsid w:val="00E9713D"/>
    <w:rsid w:val="00EB5ADC"/>
    <w:rsid w:val="00F3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9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4"/>
    <w:uiPriority w:val="99"/>
    <w:semiHidden/>
    <w:locked/>
    <w:rsid w:val="00F30493"/>
    <w:rPr>
      <w:rFonts w:ascii="Droid Sans Fallback" w:eastAsia="Droid Sans Fallback" w:hAnsi="Droid Sans Fallback"/>
      <w:lang w:val="x-none" w:eastAsia="x-non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F30493"/>
    <w:pPr>
      <w:suppressAutoHyphens/>
      <w:spacing w:after="0" w:line="240" w:lineRule="auto"/>
    </w:pPr>
    <w:rPr>
      <w:rFonts w:ascii="Droid Sans Fallback" w:eastAsia="Droid Sans Fallback" w:hAnsi="Droid Sans Fallback" w:cstheme="minorBidi"/>
      <w:lang w:val="x-none" w:eastAsia="x-none"/>
    </w:rPr>
  </w:style>
  <w:style w:type="character" w:customStyle="1" w:styleId="1">
    <w:name w:val="Текст сноски Знак1"/>
    <w:basedOn w:val="a0"/>
    <w:uiPriority w:val="99"/>
    <w:semiHidden/>
    <w:rsid w:val="00F30493"/>
    <w:rPr>
      <w:rFonts w:ascii="Calibri" w:eastAsia="Calibri" w:hAnsi="Calibri" w:cs="Times New Roman"/>
      <w:sz w:val="20"/>
      <w:szCs w:val="20"/>
    </w:rPr>
  </w:style>
  <w:style w:type="character" w:styleId="a5">
    <w:name w:val="footnote reference"/>
    <w:uiPriority w:val="99"/>
    <w:semiHidden/>
    <w:unhideWhenUsed/>
    <w:rsid w:val="00F304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9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4"/>
    <w:uiPriority w:val="99"/>
    <w:semiHidden/>
    <w:locked/>
    <w:rsid w:val="00F30493"/>
    <w:rPr>
      <w:rFonts w:ascii="Droid Sans Fallback" w:eastAsia="Droid Sans Fallback" w:hAnsi="Droid Sans Fallback"/>
      <w:lang w:val="x-none" w:eastAsia="x-non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F30493"/>
    <w:pPr>
      <w:suppressAutoHyphens/>
      <w:spacing w:after="0" w:line="240" w:lineRule="auto"/>
    </w:pPr>
    <w:rPr>
      <w:rFonts w:ascii="Droid Sans Fallback" w:eastAsia="Droid Sans Fallback" w:hAnsi="Droid Sans Fallback" w:cstheme="minorBidi"/>
      <w:lang w:val="x-none" w:eastAsia="x-none"/>
    </w:rPr>
  </w:style>
  <w:style w:type="character" w:customStyle="1" w:styleId="1">
    <w:name w:val="Текст сноски Знак1"/>
    <w:basedOn w:val="a0"/>
    <w:uiPriority w:val="99"/>
    <w:semiHidden/>
    <w:rsid w:val="00F30493"/>
    <w:rPr>
      <w:rFonts w:ascii="Calibri" w:eastAsia="Calibri" w:hAnsi="Calibri" w:cs="Times New Roman"/>
      <w:sz w:val="20"/>
      <w:szCs w:val="20"/>
    </w:rPr>
  </w:style>
  <w:style w:type="character" w:styleId="a5">
    <w:name w:val="footnote reference"/>
    <w:uiPriority w:val="99"/>
    <w:semiHidden/>
    <w:unhideWhenUsed/>
    <w:rsid w:val="00F30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3</cp:revision>
  <dcterms:created xsi:type="dcterms:W3CDTF">2022-11-22T10:42:00Z</dcterms:created>
  <dcterms:modified xsi:type="dcterms:W3CDTF">2022-11-23T04:15:00Z</dcterms:modified>
</cp:coreProperties>
</file>